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16" w:type="dxa"/>
        <w:tblInd w:w="108" w:type="dxa"/>
        <w:tblLook w:val="04A0"/>
      </w:tblPr>
      <w:tblGrid>
        <w:gridCol w:w="12516"/>
      </w:tblGrid>
      <w:tr w:rsidR="001E4791" w:rsidRPr="001E4791" w:rsidTr="001E4791">
        <w:trPr>
          <w:trHeight w:val="375"/>
        </w:trPr>
        <w:tc>
          <w:tcPr>
            <w:tcW w:w="1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ind w:right="43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P.R. Government College (Autonomous), Kakinada</w:t>
            </w:r>
          </w:p>
        </w:tc>
      </w:tr>
      <w:tr w:rsidR="001E4791" w:rsidRPr="001E4791" w:rsidTr="001E4791">
        <w:trPr>
          <w:trHeight w:val="375"/>
        </w:trPr>
        <w:tc>
          <w:tcPr>
            <w:tcW w:w="1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ind w:right="43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Statistics</w:t>
            </w:r>
          </w:p>
        </w:tc>
      </w:tr>
      <w:tr w:rsidR="001E4791" w:rsidRPr="001E4791" w:rsidTr="001E4791">
        <w:trPr>
          <w:trHeight w:val="375"/>
        </w:trPr>
        <w:tc>
          <w:tcPr>
            <w:tcW w:w="1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ind w:right="26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Lecturer Wise Result Analysis - II/V </w:t>
            </w:r>
            <w:proofErr w:type="spellStart"/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Dec 2021</w:t>
            </w:r>
          </w:p>
        </w:tc>
      </w:tr>
    </w:tbl>
    <w:p w:rsidR="00000000" w:rsidRDefault="001E4791" w:rsidP="001E4791">
      <w:pPr>
        <w:tabs>
          <w:tab w:val="left" w:pos="2977"/>
        </w:tabs>
        <w:jc w:val="center"/>
      </w:pPr>
    </w:p>
    <w:tbl>
      <w:tblPr>
        <w:tblW w:w="9273" w:type="dxa"/>
        <w:tblInd w:w="108" w:type="dxa"/>
        <w:tblLook w:val="04A0"/>
      </w:tblPr>
      <w:tblGrid>
        <w:gridCol w:w="1259"/>
        <w:gridCol w:w="1664"/>
        <w:gridCol w:w="1352"/>
        <w:gridCol w:w="2027"/>
        <w:gridCol w:w="1672"/>
        <w:gridCol w:w="1299"/>
      </w:tblGrid>
      <w:tr w:rsidR="001E4791" w:rsidRPr="001E4791" w:rsidTr="001E4791">
        <w:trPr>
          <w:trHeight w:val="364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B.Kalyan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791" w:rsidRPr="001E4791" w:rsidTr="001E4791">
        <w:trPr>
          <w:trHeight w:val="34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PAPER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OF STUDENTS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  %</w:t>
            </w:r>
          </w:p>
        </w:tc>
      </w:tr>
      <w:tr w:rsidR="001E4791" w:rsidRPr="001E4791" w:rsidTr="001E4791">
        <w:trPr>
          <w:trHeight w:val="36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APPEARED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PASSED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4791" w:rsidRPr="001E4791" w:rsidTr="001E4791">
        <w:trPr>
          <w:trHeight w:val="72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MSCs &amp;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Stat-V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1E4791" w:rsidRPr="001E4791" w:rsidTr="001E4791">
        <w:trPr>
          <w:trHeight w:val="72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MSCs &amp;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Stat-VI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1E4791" w:rsidRPr="001E4791" w:rsidTr="001E4791">
        <w:trPr>
          <w:trHeight w:val="36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AS-V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1E4791" w:rsidRPr="001E4791" w:rsidTr="001E4791">
        <w:trPr>
          <w:trHeight w:val="36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AS-VI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1E4791" w:rsidRPr="001E4791" w:rsidTr="001E4791">
        <w:trPr>
          <w:trHeight w:val="728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MSCs &amp;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Stat-II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82%</w:t>
            </w:r>
          </w:p>
        </w:tc>
      </w:tr>
      <w:tr w:rsidR="001E4791" w:rsidRPr="001E4791" w:rsidTr="001E4791">
        <w:trPr>
          <w:trHeight w:val="364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 MSAs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AS-II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1E4791" w:rsidRPr="001E4791" w:rsidTr="001E4791">
        <w:trPr>
          <w:trHeight w:val="364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791" w:rsidRPr="001E4791" w:rsidRDefault="001E4791" w:rsidP="001E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791" w:rsidRPr="001E4791" w:rsidRDefault="001E4791" w:rsidP="001E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4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93%</w:t>
            </w:r>
          </w:p>
        </w:tc>
      </w:tr>
    </w:tbl>
    <w:p w:rsidR="001E4791" w:rsidRDefault="001E4791" w:rsidP="001E4791">
      <w:pPr>
        <w:tabs>
          <w:tab w:val="left" w:pos="2977"/>
        </w:tabs>
      </w:pPr>
    </w:p>
    <w:p w:rsidR="001E4791" w:rsidRDefault="001E4791" w:rsidP="001E4791">
      <w:pPr>
        <w:tabs>
          <w:tab w:val="left" w:pos="2977"/>
        </w:tabs>
      </w:pPr>
      <w:r w:rsidRPr="001E4791">
        <w:drawing>
          <wp:inline distT="0" distB="0" distL="0" distR="0">
            <wp:extent cx="4114800" cy="260985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E4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>
    <w:useFELayout/>
  </w:compat>
  <w:rsids>
    <w:rsidRoot w:val="001E4791"/>
    <w:rsid w:val="001E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kalyan\result\Result%20analysis%20Dec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 b="1" i="0" u="none" strike="noStrike" baseline="0"/>
              <a:t>B.Kalyan Kumar </a:t>
            </a:r>
            <a:endParaRPr lang="en-US" sz="16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Appeared</c:v>
          </c:tx>
          <c:dLbls>
            <c:showVal val="1"/>
          </c:dLbls>
          <c:cat>
            <c:strRef>
              <c:f>'Dec-2021'!$C$9:$C$14</c:f>
              <c:strCache>
                <c:ptCount val="6"/>
                <c:pt idx="0">
                  <c:v>Stat-V</c:v>
                </c:pt>
                <c:pt idx="1">
                  <c:v>Stat-VI</c:v>
                </c:pt>
                <c:pt idx="2">
                  <c:v>AS-V</c:v>
                </c:pt>
                <c:pt idx="3">
                  <c:v>AS-VI</c:v>
                </c:pt>
                <c:pt idx="4">
                  <c:v>Stat-II</c:v>
                </c:pt>
                <c:pt idx="5">
                  <c:v>AS-II</c:v>
                </c:pt>
              </c:strCache>
            </c:strRef>
          </c:cat>
          <c:val>
            <c:numRef>
              <c:f>'Dec-2021'!$D$9:$D$14</c:f>
              <c:numCache>
                <c:formatCode>General</c:formatCode>
                <c:ptCount val="6"/>
                <c:pt idx="0">
                  <c:v>59</c:v>
                </c:pt>
                <c:pt idx="1">
                  <c:v>59</c:v>
                </c:pt>
                <c:pt idx="2">
                  <c:v>26</c:v>
                </c:pt>
                <c:pt idx="3">
                  <c:v>26</c:v>
                </c:pt>
                <c:pt idx="4">
                  <c:v>62</c:v>
                </c:pt>
                <c:pt idx="5">
                  <c:v>31</c:v>
                </c:pt>
              </c:numCache>
            </c:numRef>
          </c:val>
        </c:ser>
        <c:ser>
          <c:idx val="1"/>
          <c:order val="1"/>
          <c:tx>
            <c:v>Passed</c:v>
          </c:tx>
          <c:dLbls>
            <c:showVal val="1"/>
          </c:dLbls>
          <c:cat>
            <c:strRef>
              <c:f>'Dec-2021'!$C$9:$C$14</c:f>
              <c:strCache>
                <c:ptCount val="6"/>
                <c:pt idx="0">
                  <c:v>Stat-V</c:v>
                </c:pt>
                <c:pt idx="1">
                  <c:v>Stat-VI</c:v>
                </c:pt>
                <c:pt idx="2">
                  <c:v>AS-V</c:v>
                </c:pt>
                <c:pt idx="3">
                  <c:v>AS-VI</c:v>
                </c:pt>
                <c:pt idx="4">
                  <c:v>Stat-II</c:v>
                </c:pt>
                <c:pt idx="5">
                  <c:v>AS-II</c:v>
                </c:pt>
              </c:strCache>
            </c:strRef>
          </c:cat>
          <c:val>
            <c:numRef>
              <c:f>'Dec-2021'!$E$9:$E$14</c:f>
              <c:numCache>
                <c:formatCode>General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26</c:v>
                </c:pt>
                <c:pt idx="3">
                  <c:v>26</c:v>
                </c:pt>
                <c:pt idx="4">
                  <c:v>51</c:v>
                </c:pt>
                <c:pt idx="5">
                  <c:v>31</c:v>
                </c:pt>
              </c:numCache>
            </c:numRef>
          </c:val>
        </c:ser>
        <c:axId val="83061376"/>
        <c:axId val="83091840"/>
      </c:barChart>
      <c:catAx>
        <c:axId val="83061376"/>
        <c:scaling>
          <c:orientation val="minMax"/>
        </c:scaling>
        <c:axPos val="b"/>
        <c:majorTickMark val="none"/>
        <c:tickLblPos val="nextTo"/>
        <c:crossAx val="83091840"/>
        <c:crosses val="autoZero"/>
        <c:auto val="1"/>
        <c:lblAlgn val="ctr"/>
        <c:lblOffset val="100"/>
      </c:catAx>
      <c:valAx>
        <c:axId val="83091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06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2023-10-18T05:13:00Z</dcterms:created>
  <dcterms:modified xsi:type="dcterms:W3CDTF">2023-10-18T05:16:00Z</dcterms:modified>
</cp:coreProperties>
</file>